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ADE2" w14:textId="09C76F98" w:rsidR="0049431C" w:rsidRPr="00EF2311" w:rsidRDefault="008110D0" w:rsidP="00EF2311">
      <w:pPr>
        <w:rPr>
          <w:b/>
          <w:bCs/>
          <w:sz w:val="28"/>
          <w:szCs w:val="28"/>
          <w:shd w:val="clear" w:color="auto" w:fill="8EAADB" w:themeFill="accent5" w:themeFillTint="99"/>
        </w:rPr>
      </w:pPr>
      <w:bookmarkStart w:id="0" w:name="_GoBack"/>
      <w:bookmarkEnd w:id="0"/>
      <w:r w:rsidRPr="00EF2311">
        <w:rPr>
          <w:b/>
          <w:bCs/>
          <w:sz w:val="28"/>
          <w:szCs w:val="28"/>
          <w:shd w:val="clear" w:color="auto" w:fill="FFFFFF" w:themeFill="background1"/>
        </w:rPr>
        <w:t>ANCOVA</w:t>
      </w:r>
      <w:r w:rsidR="00EF2311" w:rsidRPr="00EF2311">
        <w:rPr>
          <w:b/>
          <w:bCs/>
          <w:sz w:val="28"/>
          <w:szCs w:val="28"/>
          <w:shd w:val="clear" w:color="auto" w:fill="FFFFFF" w:themeFill="background1"/>
        </w:rPr>
        <w:t xml:space="preserve"> - </w:t>
      </w:r>
      <w:proofErr w:type="spellStart"/>
      <w:r w:rsidR="00EF2311" w:rsidRPr="00EF2311">
        <w:rPr>
          <w:b/>
          <w:bCs/>
          <w:sz w:val="28"/>
          <w:szCs w:val="28"/>
          <w:shd w:val="clear" w:color="auto" w:fill="FFFFFF" w:themeFill="background1"/>
        </w:rPr>
        <w:t>Kovarianzanalyse</w:t>
      </w:r>
      <w:proofErr w:type="spellEnd"/>
    </w:p>
    <w:p w14:paraId="3F0CAA1B" w14:textId="77777777" w:rsidR="00EF2311" w:rsidRDefault="00EF2311" w:rsidP="00581178">
      <w:pPr>
        <w:shd w:val="clear" w:color="auto" w:fill="FFFFFF" w:themeFill="background1"/>
        <w:rPr>
          <w:rFonts w:ascii="Arial" w:hAnsi="Arial" w:cs="Arial"/>
          <w:sz w:val="24"/>
        </w:rPr>
      </w:pPr>
    </w:p>
    <w:p w14:paraId="783AB19B" w14:textId="77777777" w:rsidR="00581178" w:rsidRDefault="00581178" w:rsidP="005811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ALLGEMEINES</w:t>
      </w:r>
    </w:p>
    <w:p w14:paraId="7EBC86E8" w14:textId="77777777" w:rsidR="00581178" w:rsidRDefault="00581178" w:rsidP="00581178">
      <w:pPr>
        <w:rPr>
          <w:rFonts w:ascii="Arial" w:hAnsi="Arial" w:cs="Arial"/>
          <w:sz w:val="24"/>
        </w:rPr>
      </w:pPr>
      <w:r w:rsidRPr="0017393D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5F991578" wp14:editId="0ED997A1">
            <wp:simplePos x="0" y="0"/>
            <wp:positionH relativeFrom="column">
              <wp:posOffset>4312285</wp:posOffset>
            </wp:positionH>
            <wp:positionV relativeFrom="paragraph">
              <wp:posOffset>10795</wp:posOffset>
            </wp:positionV>
            <wp:extent cx="2296160" cy="1534160"/>
            <wp:effectExtent l="0" t="0" r="2540" b="2540"/>
            <wp:wrapTight wrapText="bothSides">
              <wp:wrapPolygon edited="0">
                <wp:start x="0" y="0"/>
                <wp:lineTo x="0" y="21457"/>
                <wp:lineTo x="21504" y="21457"/>
                <wp:lineTo x="21504" y="0"/>
                <wp:lineTo x="0" y="0"/>
              </wp:wrapPolygon>
            </wp:wrapTight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1887EA85-7BD4-4EF0-B379-6FC3DD0E57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3D">
        <w:rPr>
          <w:rFonts w:ascii="Arial" w:hAnsi="Arial" w:cs="Arial"/>
          <w:sz w:val="24"/>
        </w:rPr>
        <w:t xml:space="preserve">Die Berechnung und Analyse eines Gruppeneffekts auf eine metrische Variable mit zusätzlicher Kontrolle einer metrischen </w:t>
      </w:r>
      <w:proofErr w:type="spellStart"/>
      <w:r w:rsidR="0017393D">
        <w:rPr>
          <w:rFonts w:ascii="Arial" w:hAnsi="Arial" w:cs="Arial"/>
          <w:sz w:val="24"/>
        </w:rPr>
        <w:t>Kovariate</w:t>
      </w:r>
      <w:proofErr w:type="spellEnd"/>
      <w:r w:rsidR="0017393D">
        <w:rPr>
          <w:rFonts w:ascii="Arial" w:hAnsi="Arial" w:cs="Arial"/>
          <w:sz w:val="24"/>
        </w:rPr>
        <w:t xml:space="preserve">. </w:t>
      </w:r>
    </w:p>
    <w:p w14:paraId="21907F60" w14:textId="77777777" w:rsidR="0049431C" w:rsidRPr="00581178" w:rsidRDefault="0049431C" w:rsidP="00581178">
      <w:pPr>
        <w:rPr>
          <w:rFonts w:ascii="Arial" w:hAnsi="Arial" w:cs="Arial"/>
          <w:sz w:val="24"/>
        </w:rPr>
      </w:pPr>
      <w:r w:rsidRPr="00581178">
        <w:rPr>
          <w:rFonts w:ascii="Arial" w:hAnsi="Arial" w:cs="Arial"/>
          <w:sz w:val="24"/>
        </w:rPr>
        <w:t>Die Verbindung aus Varianzanalyse (ANOVA) und linearer Regressionsanalyse</w:t>
      </w:r>
      <w:r w:rsidR="0017393D" w:rsidRPr="00581178">
        <w:rPr>
          <w:rFonts w:ascii="Arial" w:hAnsi="Arial" w:cs="Arial"/>
          <w:sz w:val="24"/>
        </w:rPr>
        <w:t>.</w:t>
      </w:r>
    </w:p>
    <w:p w14:paraId="3F733A8D" w14:textId="77777777" w:rsidR="0017393D" w:rsidRPr="00581178" w:rsidRDefault="0049431C" w:rsidP="00581178">
      <w:pPr>
        <w:rPr>
          <w:rFonts w:ascii="Arial" w:hAnsi="Arial" w:cs="Arial"/>
          <w:sz w:val="24"/>
        </w:rPr>
      </w:pPr>
      <w:r w:rsidRPr="00581178">
        <w:rPr>
          <w:rFonts w:ascii="Arial" w:hAnsi="Arial" w:cs="Arial"/>
          <w:sz w:val="24"/>
        </w:rPr>
        <w:t xml:space="preserve">Die Erweiterung der Varianzanalyse (ANOVA) um eine metrische </w:t>
      </w:r>
      <w:proofErr w:type="spellStart"/>
      <w:r w:rsidRPr="00581178">
        <w:rPr>
          <w:rFonts w:ascii="Arial" w:hAnsi="Arial" w:cs="Arial"/>
          <w:sz w:val="24"/>
        </w:rPr>
        <w:t>Kovariate</w:t>
      </w:r>
      <w:proofErr w:type="spellEnd"/>
      <w:r w:rsidR="0017393D" w:rsidRPr="00581178">
        <w:rPr>
          <w:rFonts w:ascii="Arial" w:hAnsi="Arial" w:cs="Arial"/>
          <w:sz w:val="24"/>
        </w:rPr>
        <w:t xml:space="preserve">, deren Einfluss </w:t>
      </w:r>
      <w:proofErr w:type="spellStart"/>
      <w:r w:rsidR="0017393D" w:rsidRPr="00581178">
        <w:rPr>
          <w:rFonts w:ascii="Arial" w:hAnsi="Arial" w:cs="Arial"/>
          <w:sz w:val="24"/>
        </w:rPr>
        <w:t>herauspartialisiert</w:t>
      </w:r>
      <w:proofErr w:type="spellEnd"/>
      <w:r w:rsidR="0017393D" w:rsidRPr="00581178">
        <w:rPr>
          <w:rFonts w:ascii="Arial" w:hAnsi="Arial" w:cs="Arial"/>
          <w:sz w:val="24"/>
        </w:rPr>
        <w:t xml:space="preserve"> wird. </w:t>
      </w:r>
    </w:p>
    <w:p w14:paraId="429A014C" w14:textId="77777777" w:rsidR="0049431C" w:rsidRDefault="00581178" w:rsidP="0049431C">
      <w:pPr>
        <w:pStyle w:val="Listenabsatz"/>
        <w:ind w:left="360"/>
        <w:rPr>
          <w:rFonts w:ascii="Arial" w:hAnsi="Arial" w:cs="Arial"/>
          <w:sz w:val="24"/>
        </w:rPr>
      </w:pPr>
      <w:r w:rsidRPr="0017393D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4C9AB8B4" wp14:editId="66ACBA97">
            <wp:simplePos x="0" y="0"/>
            <wp:positionH relativeFrom="column">
              <wp:posOffset>4247515</wp:posOffset>
            </wp:positionH>
            <wp:positionV relativeFrom="paragraph">
              <wp:posOffset>292100</wp:posOffset>
            </wp:positionV>
            <wp:extent cx="2407920" cy="1543050"/>
            <wp:effectExtent l="0" t="0" r="5080" b="6350"/>
            <wp:wrapThrough wrapText="bothSides">
              <wp:wrapPolygon edited="0">
                <wp:start x="0" y="0"/>
                <wp:lineTo x="0" y="21511"/>
                <wp:lineTo x="21532" y="21511"/>
                <wp:lineTo x="21532" y="0"/>
                <wp:lineTo x="0" y="0"/>
              </wp:wrapPolygon>
            </wp:wrapThrough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5E5BB64B-F75D-42FB-B4CC-5B3F3BA32B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0A4CA" w14:textId="77777777" w:rsidR="00581178" w:rsidRDefault="00581178" w:rsidP="005811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KOVARIATE</w:t>
      </w:r>
    </w:p>
    <w:p w14:paraId="4A2EAD9A" w14:textId="77777777" w:rsidR="0049431C" w:rsidRDefault="0049431C" w:rsidP="005811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 metrische Variable, die für die Fragestellung keine inhaltliche Relevanz, aber einen Einfluss auf die abhängige Variable (AV) besitzt</w:t>
      </w:r>
      <w:r w:rsidR="0017393D">
        <w:rPr>
          <w:rFonts w:ascii="Arial" w:hAnsi="Arial" w:cs="Arial"/>
          <w:sz w:val="24"/>
        </w:rPr>
        <w:t>.</w:t>
      </w:r>
    </w:p>
    <w:p w14:paraId="7BC6CD13" w14:textId="77777777" w:rsidR="0017393D" w:rsidRPr="00581178" w:rsidRDefault="0017393D" w:rsidP="00581178">
      <w:pPr>
        <w:rPr>
          <w:rFonts w:ascii="Arial" w:hAnsi="Arial" w:cs="Arial"/>
          <w:sz w:val="24"/>
        </w:rPr>
      </w:pPr>
      <w:r w:rsidRPr="00581178">
        <w:rPr>
          <w:rFonts w:ascii="Arial" w:hAnsi="Arial" w:cs="Arial"/>
          <w:sz w:val="24"/>
        </w:rPr>
        <w:t xml:space="preserve">Ein Mittel um die Fehlervarianz zu verringern und Störvariablen dadurch zu eliminieren. </w:t>
      </w:r>
    </w:p>
    <w:p w14:paraId="14B653D5" w14:textId="77777777" w:rsidR="008110D0" w:rsidRDefault="008110D0" w:rsidP="008110D0">
      <w:pPr>
        <w:pStyle w:val="Listenabsatz"/>
        <w:rPr>
          <w:rFonts w:ascii="Arial" w:hAnsi="Arial" w:cs="Arial"/>
          <w:sz w:val="24"/>
        </w:rPr>
      </w:pPr>
    </w:p>
    <w:p w14:paraId="31BAC4A8" w14:textId="77777777" w:rsidR="0049431C" w:rsidRPr="008110D0" w:rsidRDefault="008110D0" w:rsidP="008110D0">
      <w:pPr>
        <w:rPr>
          <w:rFonts w:ascii="Arial" w:hAnsi="Arial" w:cs="Arial"/>
          <w:b/>
          <w:sz w:val="24"/>
        </w:rPr>
      </w:pPr>
      <w:r w:rsidRPr="008110D0">
        <w:rPr>
          <w:rFonts w:ascii="Arial" w:hAnsi="Arial" w:cs="Arial"/>
          <w:b/>
          <w:sz w:val="24"/>
        </w:rPr>
        <w:t>V</w:t>
      </w:r>
      <w:r w:rsidR="00581178">
        <w:rPr>
          <w:rFonts w:ascii="Arial" w:hAnsi="Arial" w:cs="Arial"/>
          <w:b/>
          <w:sz w:val="24"/>
        </w:rPr>
        <w:t>ORAUSSETZUNGEN</w:t>
      </w:r>
    </w:p>
    <w:p w14:paraId="6517364C" w14:textId="77777777" w:rsidR="00AA1A3F" w:rsidRPr="00581178" w:rsidRDefault="00A93159" w:rsidP="00581178">
      <w:pPr>
        <w:rPr>
          <w:rFonts w:ascii="Arial" w:hAnsi="Arial" w:cs="Arial"/>
          <w:sz w:val="24"/>
        </w:rPr>
      </w:pPr>
      <w:r w:rsidRPr="00581178">
        <w:rPr>
          <w:rFonts w:ascii="Arial" w:hAnsi="Arial" w:cs="Arial"/>
          <w:sz w:val="24"/>
        </w:rPr>
        <w:t>Normalverteilung der AV in jeder Gruppenkategorie</w:t>
      </w:r>
      <w:r w:rsidR="008110D0" w:rsidRPr="00581178">
        <w:rPr>
          <w:rFonts w:ascii="Arial" w:hAnsi="Arial" w:cs="Arial"/>
          <w:sz w:val="24"/>
        </w:rPr>
        <w:t>.</w:t>
      </w:r>
    </w:p>
    <w:p w14:paraId="468AF693" w14:textId="77777777" w:rsidR="00AA1A3F" w:rsidRPr="00581178" w:rsidRDefault="00A93159" w:rsidP="00581178">
      <w:pPr>
        <w:rPr>
          <w:rFonts w:ascii="Arial" w:hAnsi="Arial" w:cs="Arial"/>
          <w:sz w:val="24"/>
        </w:rPr>
      </w:pPr>
      <w:r w:rsidRPr="00581178">
        <w:rPr>
          <w:rFonts w:ascii="Arial" w:hAnsi="Arial" w:cs="Arial"/>
          <w:sz w:val="24"/>
        </w:rPr>
        <w:t>Varianzhomogenität bezüglich der Gruppenfaktoren</w:t>
      </w:r>
      <w:r w:rsidR="008110D0" w:rsidRPr="00581178">
        <w:rPr>
          <w:rFonts w:ascii="Arial" w:hAnsi="Arial" w:cs="Arial"/>
          <w:sz w:val="24"/>
        </w:rPr>
        <w:t>.</w:t>
      </w:r>
    </w:p>
    <w:p w14:paraId="5C222DA2" w14:textId="77777777" w:rsidR="00AA1A3F" w:rsidRPr="00581178" w:rsidRDefault="00A93159" w:rsidP="00581178">
      <w:pPr>
        <w:rPr>
          <w:rFonts w:ascii="Arial" w:hAnsi="Arial" w:cs="Arial"/>
          <w:sz w:val="24"/>
        </w:rPr>
      </w:pPr>
      <w:proofErr w:type="spellStart"/>
      <w:r w:rsidRPr="00581178">
        <w:rPr>
          <w:rFonts w:ascii="Arial" w:hAnsi="Arial" w:cs="Arial"/>
          <w:sz w:val="24"/>
        </w:rPr>
        <w:t>Sphärizität</w:t>
      </w:r>
      <w:proofErr w:type="spellEnd"/>
      <w:r w:rsidRPr="00581178">
        <w:rPr>
          <w:rFonts w:ascii="Arial" w:hAnsi="Arial" w:cs="Arial"/>
          <w:sz w:val="24"/>
        </w:rPr>
        <w:t xml:space="preserve"> bezüglich Messwiederholungsfaktoren</w:t>
      </w:r>
      <w:r w:rsidR="008110D0" w:rsidRPr="00581178">
        <w:rPr>
          <w:rFonts w:ascii="Arial" w:hAnsi="Arial" w:cs="Arial"/>
          <w:sz w:val="24"/>
        </w:rPr>
        <w:t>.</w:t>
      </w:r>
    </w:p>
    <w:p w14:paraId="263D7D97" w14:textId="77777777" w:rsidR="00AA1A3F" w:rsidRPr="00581178" w:rsidRDefault="00A93159" w:rsidP="00581178">
      <w:pPr>
        <w:rPr>
          <w:rFonts w:ascii="Arial" w:hAnsi="Arial" w:cs="Arial"/>
          <w:sz w:val="24"/>
        </w:rPr>
      </w:pPr>
      <w:r w:rsidRPr="00581178">
        <w:rPr>
          <w:rFonts w:ascii="Arial" w:hAnsi="Arial" w:cs="Arial"/>
          <w:sz w:val="24"/>
        </w:rPr>
        <w:t xml:space="preserve">Kein Zusammenhang </w:t>
      </w:r>
      <w:r w:rsidR="008110D0" w:rsidRPr="00581178">
        <w:rPr>
          <w:rFonts w:ascii="Arial" w:hAnsi="Arial" w:cs="Arial"/>
          <w:sz w:val="24"/>
        </w:rPr>
        <w:t xml:space="preserve">zwischen </w:t>
      </w:r>
      <w:proofErr w:type="spellStart"/>
      <w:r w:rsidRPr="00581178">
        <w:rPr>
          <w:rFonts w:ascii="Arial" w:hAnsi="Arial" w:cs="Arial"/>
          <w:sz w:val="24"/>
        </w:rPr>
        <w:t>Kovariate</w:t>
      </w:r>
      <w:proofErr w:type="spellEnd"/>
      <w:r w:rsidRPr="00581178">
        <w:rPr>
          <w:rFonts w:ascii="Arial" w:hAnsi="Arial" w:cs="Arial"/>
          <w:sz w:val="24"/>
        </w:rPr>
        <w:t xml:space="preserve"> </w:t>
      </w:r>
      <w:r w:rsidR="008110D0" w:rsidRPr="00581178">
        <w:rPr>
          <w:rFonts w:ascii="Arial" w:hAnsi="Arial" w:cs="Arial"/>
          <w:sz w:val="24"/>
        </w:rPr>
        <w:t xml:space="preserve">und </w:t>
      </w:r>
      <w:r w:rsidRPr="00581178">
        <w:rPr>
          <w:rFonts w:ascii="Arial" w:hAnsi="Arial" w:cs="Arial"/>
          <w:sz w:val="24"/>
        </w:rPr>
        <w:t>den Prädiktoren</w:t>
      </w:r>
      <w:r w:rsidR="008110D0" w:rsidRPr="00581178">
        <w:rPr>
          <w:rFonts w:ascii="Arial" w:hAnsi="Arial" w:cs="Arial"/>
          <w:sz w:val="24"/>
        </w:rPr>
        <w:t>.</w:t>
      </w:r>
    </w:p>
    <w:p w14:paraId="2007C640" w14:textId="56F9D445" w:rsidR="00FD05DA" w:rsidRDefault="00A93159" w:rsidP="00581178">
      <w:pPr>
        <w:rPr>
          <w:rFonts w:ascii="Arial" w:hAnsi="Arial" w:cs="Arial"/>
          <w:sz w:val="24"/>
        </w:rPr>
        <w:sectPr w:rsidR="00FD05DA" w:rsidSect="00FD05DA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581178">
        <w:rPr>
          <w:rFonts w:ascii="Arial" w:hAnsi="Arial" w:cs="Arial"/>
          <w:sz w:val="24"/>
        </w:rPr>
        <w:t>Homogenität der Regressionssteigun</w:t>
      </w:r>
      <w:r w:rsidR="00EF2311">
        <w:rPr>
          <w:rFonts w:ascii="Arial" w:hAnsi="Arial" w:cs="Arial"/>
          <w:sz w:val="24"/>
        </w:rPr>
        <w:t>gen</w:t>
      </w:r>
    </w:p>
    <w:p w14:paraId="654D4829" w14:textId="77777777" w:rsidR="00AA1A3F" w:rsidRPr="00581178" w:rsidRDefault="00AA1A3F" w:rsidP="00581178">
      <w:pPr>
        <w:rPr>
          <w:rFonts w:ascii="Arial" w:hAnsi="Arial" w:cs="Arial"/>
          <w:sz w:val="24"/>
        </w:rPr>
      </w:pPr>
    </w:p>
    <w:tbl>
      <w:tblPr>
        <w:tblStyle w:val="Gitternetztabelle4Akzent2"/>
        <w:tblpPr w:leftFromText="141" w:rightFromText="141" w:vertAnchor="text" w:horzAnchor="margin" w:tblpXSpec="center" w:tblpY="12"/>
        <w:tblW w:w="10069" w:type="dxa"/>
        <w:tblLook w:val="04A0" w:firstRow="1" w:lastRow="0" w:firstColumn="1" w:lastColumn="0" w:noHBand="0" w:noVBand="1"/>
      </w:tblPr>
      <w:tblGrid>
        <w:gridCol w:w="4718"/>
        <w:gridCol w:w="5351"/>
      </w:tblGrid>
      <w:tr w:rsidR="00581178" w14:paraId="6637E7ED" w14:textId="77777777" w:rsidTr="00EF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</w:tcPr>
          <w:p w14:paraId="60D62E99" w14:textId="77777777" w:rsidR="00581178" w:rsidRPr="008110D0" w:rsidRDefault="00581178" w:rsidP="00581178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14:paraId="13C69E64" w14:textId="77777777" w:rsidR="00581178" w:rsidRPr="008110D0" w:rsidRDefault="00581178" w:rsidP="00581178">
            <w:pPr>
              <w:rPr>
                <w:rFonts w:ascii="Arial" w:hAnsi="Arial" w:cs="Arial"/>
                <w:color w:val="auto"/>
                <w:sz w:val="24"/>
              </w:rPr>
            </w:pPr>
            <w:r w:rsidRPr="008110D0">
              <w:rPr>
                <w:rFonts w:ascii="Arial" w:hAnsi="Arial" w:cs="Arial"/>
                <w:color w:val="auto"/>
                <w:sz w:val="24"/>
              </w:rPr>
              <w:t>Vorteile</w:t>
            </w:r>
          </w:p>
        </w:tc>
        <w:tc>
          <w:tcPr>
            <w:tcW w:w="5351" w:type="dxa"/>
          </w:tcPr>
          <w:p w14:paraId="45B73101" w14:textId="77777777" w:rsidR="00581178" w:rsidRPr="008110D0" w:rsidRDefault="00581178" w:rsidP="005811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14:paraId="1FDFC291" w14:textId="77777777" w:rsidR="00581178" w:rsidRPr="008110D0" w:rsidRDefault="00581178" w:rsidP="00581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8110D0">
              <w:rPr>
                <w:rFonts w:ascii="Arial" w:hAnsi="Arial" w:cs="Arial"/>
                <w:color w:val="auto"/>
                <w:sz w:val="24"/>
              </w:rPr>
              <w:t>Nachteile</w:t>
            </w:r>
            <w:r w:rsidRPr="008110D0">
              <w:rPr>
                <w:rFonts w:ascii="Arial" w:hAnsi="Arial" w:cs="Arial"/>
                <w:color w:val="auto"/>
                <w:sz w:val="24"/>
              </w:rPr>
              <w:br/>
            </w:r>
          </w:p>
        </w:tc>
      </w:tr>
      <w:tr w:rsidR="00581178" w14:paraId="4BCD2209" w14:textId="77777777" w:rsidTr="00EF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</w:tcPr>
          <w:p w14:paraId="09C9523B" w14:textId="77777777" w:rsidR="00581178" w:rsidRPr="00FD05DA" w:rsidRDefault="00581178" w:rsidP="00581178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581178">
              <w:rPr>
                <w:rFonts w:ascii="Arial" w:hAnsi="Arial" w:cs="Arial"/>
                <w:b w:val="0"/>
                <w:bCs w:val="0"/>
                <w:sz w:val="24"/>
              </w:rPr>
              <w:t xml:space="preserve">Rechnerische Neutralisierung des potenziell störenden Effektes der </w:t>
            </w:r>
            <w:proofErr w:type="spellStart"/>
            <w:r w:rsidRPr="00581178">
              <w:rPr>
                <w:rFonts w:ascii="Arial" w:hAnsi="Arial" w:cs="Arial"/>
                <w:b w:val="0"/>
                <w:bCs w:val="0"/>
                <w:sz w:val="24"/>
              </w:rPr>
              <w:t>Kovariate</w:t>
            </w:r>
            <w:proofErr w:type="spellEnd"/>
            <w:r w:rsidRPr="00581178">
              <w:rPr>
                <w:rFonts w:ascii="Arial" w:hAnsi="Arial" w:cs="Arial"/>
                <w:b w:val="0"/>
                <w:bCs w:val="0"/>
                <w:sz w:val="24"/>
              </w:rPr>
              <w:t xml:space="preserve"> zur Vermeidung eines störenden Einflusses</w:t>
            </w:r>
          </w:p>
          <w:p w14:paraId="0B6460D4" w14:textId="77777777" w:rsidR="00581178" w:rsidRPr="00581178" w:rsidRDefault="00581178" w:rsidP="00581178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 w:rsidRPr="00581178">
              <w:rPr>
                <w:rFonts w:ascii="Arial" w:hAnsi="Arial" w:cs="Arial"/>
                <w:b w:val="0"/>
                <w:sz w:val="24"/>
              </w:rPr>
              <w:t xml:space="preserve">Einfache Methode zur       Berücksichtigung       von </w:t>
            </w:r>
            <w:proofErr w:type="spellStart"/>
            <w:r w:rsidRPr="00581178">
              <w:rPr>
                <w:rFonts w:ascii="Arial" w:hAnsi="Arial" w:cs="Arial"/>
                <w:b w:val="0"/>
                <w:sz w:val="24"/>
              </w:rPr>
              <w:t>Kovariaten</w:t>
            </w:r>
            <w:proofErr w:type="spellEnd"/>
            <w:r w:rsidRPr="00581178">
              <w:rPr>
                <w:rFonts w:ascii="Arial" w:hAnsi="Arial" w:cs="Arial"/>
                <w:b w:val="0"/>
                <w:sz w:val="24"/>
              </w:rPr>
              <w:t xml:space="preserve"> bei der    Datenauswertung</w:t>
            </w:r>
          </w:p>
          <w:p w14:paraId="24E34BC1" w14:textId="77777777" w:rsidR="00581178" w:rsidRPr="00FD05DA" w:rsidRDefault="00581178" w:rsidP="00581178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</w:rPr>
            </w:pPr>
            <w:r w:rsidRPr="00581178">
              <w:rPr>
                <w:rFonts w:ascii="Arial" w:hAnsi="Arial" w:cs="Arial"/>
                <w:b w:val="0"/>
                <w:bCs w:val="0"/>
                <w:sz w:val="24"/>
              </w:rPr>
              <w:t>Ermöglicht statistische Kontrolle von intervallskalierten Störvariablen</w:t>
            </w:r>
          </w:p>
          <w:p w14:paraId="3EDE016E" w14:textId="77777777" w:rsidR="00581178" w:rsidRPr="00581178" w:rsidRDefault="00581178" w:rsidP="00581178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</w:rPr>
            </w:pPr>
            <w:r w:rsidRPr="00581178">
              <w:rPr>
                <w:rFonts w:ascii="Arial" w:hAnsi="Arial" w:cs="Arial"/>
                <w:b w:val="0"/>
                <w:bCs w:val="0"/>
                <w:sz w:val="24"/>
              </w:rPr>
              <w:t>Keine Erhöhung der Gesamtzahl an Versuchspersonen notwendig um Fehlervarianz gering zu halten</w:t>
            </w:r>
          </w:p>
          <w:p w14:paraId="65E9BC64" w14:textId="77777777" w:rsidR="00581178" w:rsidRPr="00581178" w:rsidRDefault="00581178" w:rsidP="00581178">
            <w:pPr>
              <w:pStyle w:val="Listenabsatz"/>
              <w:ind w:left="360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351" w:type="dxa"/>
          </w:tcPr>
          <w:p w14:paraId="52ED2397" w14:textId="77777777" w:rsidR="00581178" w:rsidRPr="00FD05DA" w:rsidRDefault="00581178" w:rsidP="00FD05DA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81178">
              <w:rPr>
                <w:rFonts w:ascii="Arial" w:hAnsi="Arial" w:cs="Arial"/>
                <w:sz w:val="24"/>
              </w:rPr>
              <w:t xml:space="preserve">Systematische Verzerrungsfehler bei Erhebung einer „falschen“ Variable als </w:t>
            </w:r>
            <w:proofErr w:type="spellStart"/>
            <w:r w:rsidRPr="00581178">
              <w:rPr>
                <w:rFonts w:ascii="Arial" w:hAnsi="Arial" w:cs="Arial"/>
                <w:sz w:val="24"/>
              </w:rPr>
              <w:t>Kovariate</w:t>
            </w:r>
            <w:proofErr w:type="spellEnd"/>
          </w:p>
          <w:p w14:paraId="6E7B3AD5" w14:textId="77777777" w:rsidR="00581178" w:rsidRPr="00FD05DA" w:rsidRDefault="00581178" w:rsidP="00FD05DA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81178">
              <w:rPr>
                <w:rFonts w:ascii="Arial" w:hAnsi="Arial" w:cs="Arial"/>
                <w:sz w:val="24"/>
              </w:rPr>
              <w:t xml:space="preserve">Kein Aufdecken von komplexen Zusammenhängen, die durch die </w:t>
            </w:r>
            <w:proofErr w:type="spellStart"/>
            <w:r w:rsidRPr="00581178">
              <w:rPr>
                <w:rFonts w:ascii="Arial" w:hAnsi="Arial" w:cs="Arial"/>
                <w:sz w:val="24"/>
              </w:rPr>
              <w:t>Kovariate</w:t>
            </w:r>
            <w:proofErr w:type="spellEnd"/>
            <w:r w:rsidRPr="00581178">
              <w:rPr>
                <w:rFonts w:ascii="Arial" w:hAnsi="Arial" w:cs="Arial"/>
                <w:sz w:val="24"/>
              </w:rPr>
              <w:t xml:space="preserve"> bedingt sind</w:t>
            </w:r>
          </w:p>
          <w:p w14:paraId="088CFB90" w14:textId="77777777" w:rsidR="00581178" w:rsidRPr="00581178" w:rsidRDefault="00581178" w:rsidP="00581178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81178">
              <w:rPr>
                <w:rFonts w:ascii="Arial" w:hAnsi="Arial" w:cs="Arial"/>
                <w:sz w:val="24"/>
              </w:rPr>
              <w:t>Erhebung von Störvariablen an allen Versuchspersonen</w:t>
            </w:r>
          </w:p>
          <w:p w14:paraId="239B724B" w14:textId="77777777" w:rsidR="00581178" w:rsidRPr="00581178" w:rsidRDefault="00581178" w:rsidP="00581178">
            <w:pPr>
              <w:pStyle w:val="Listenabsatz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81178">
              <w:rPr>
                <w:rFonts w:ascii="Arial" w:hAnsi="Arial" w:cs="Arial"/>
                <w:sz w:val="24"/>
              </w:rPr>
              <w:sym w:font="Wingdings" w:char="F0E0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81178">
              <w:rPr>
                <w:rFonts w:ascii="Arial" w:hAnsi="Arial" w:cs="Arial"/>
                <w:sz w:val="24"/>
              </w:rPr>
              <w:t xml:space="preserve">„geringe“ Mehrbelastung für    </w:t>
            </w:r>
            <w:r w:rsidRPr="00581178">
              <w:rPr>
                <w:rFonts w:ascii="Arial" w:hAnsi="Arial" w:cs="Arial"/>
                <w:sz w:val="24"/>
              </w:rPr>
              <w:tab/>
              <w:t xml:space="preserve">Versuchsteilnehmer </w:t>
            </w:r>
            <w:r w:rsidR="00FD05DA" w:rsidRPr="00581178">
              <w:rPr>
                <w:rFonts w:ascii="Arial" w:hAnsi="Arial" w:cs="Arial"/>
                <w:sz w:val="24"/>
              </w:rPr>
              <w:t>un</w:t>
            </w:r>
            <w:r w:rsidR="00FD05DA">
              <w:rPr>
                <w:rFonts w:ascii="Arial" w:hAnsi="Arial" w:cs="Arial"/>
                <w:sz w:val="24"/>
              </w:rPr>
              <w:t>d Versuchsleiter</w:t>
            </w:r>
          </w:p>
          <w:p w14:paraId="1D7C7CD1" w14:textId="77777777" w:rsidR="00581178" w:rsidRPr="008110D0" w:rsidRDefault="00581178" w:rsidP="00581178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179F9162" w14:textId="77777777" w:rsidR="008110D0" w:rsidRPr="008110D0" w:rsidRDefault="008110D0" w:rsidP="008110D0">
      <w:pPr>
        <w:rPr>
          <w:rFonts w:ascii="Arial" w:hAnsi="Arial" w:cs="Arial"/>
          <w:sz w:val="24"/>
        </w:rPr>
      </w:pPr>
    </w:p>
    <w:sectPr w:rsidR="008110D0" w:rsidRPr="008110D0" w:rsidSect="00FD05D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336D" w14:textId="77777777" w:rsidR="00BE6E28" w:rsidRDefault="00BE6E28" w:rsidP="00A93159">
      <w:pPr>
        <w:spacing w:after="0" w:line="240" w:lineRule="auto"/>
      </w:pPr>
      <w:r>
        <w:separator/>
      </w:r>
    </w:p>
  </w:endnote>
  <w:endnote w:type="continuationSeparator" w:id="0">
    <w:p w14:paraId="40BD4654" w14:textId="77777777" w:rsidR="00BE6E28" w:rsidRDefault="00BE6E28" w:rsidP="00A9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A150" w14:textId="77777777" w:rsidR="00BE6E28" w:rsidRDefault="00BE6E28" w:rsidP="00A93159">
      <w:pPr>
        <w:spacing w:after="0" w:line="240" w:lineRule="auto"/>
      </w:pPr>
      <w:r>
        <w:separator/>
      </w:r>
    </w:p>
  </w:footnote>
  <w:footnote w:type="continuationSeparator" w:id="0">
    <w:p w14:paraId="59C7AD5A" w14:textId="77777777" w:rsidR="00BE6E28" w:rsidRDefault="00BE6E28" w:rsidP="00A9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5BD"/>
    <w:multiLevelType w:val="hybridMultilevel"/>
    <w:tmpl w:val="A37A02CA"/>
    <w:lvl w:ilvl="0" w:tplc="61428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CD974">
      <w:start w:val="1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25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B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E3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21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5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3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E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FEC"/>
    <w:multiLevelType w:val="hybridMultilevel"/>
    <w:tmpl w:val="87CC2142"/>
    <w:lvl w:ilvl="0" w:tplc="592A3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63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04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5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2D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A0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67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A1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A9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6EA6"/>
    <w:multiLevelType w:val="hybridMultilevel"/>
    <w:tmpl w:val="43E03808"/>
    <w:lvl w:ilvl="0" w:tplc="D4ECDD9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F3"/>
    <w:multiLevelType w:val="hybridMultilevel"/>
    <w:tmpl w:val="BE88F80A"/>
    <w:lvl w:ilvl="0" w:tplc="D4ECDD9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501F"/>
    <w:multiLevelType w:val="hybridMultilevel"/>
    <w:tmpl w:val="D9FC36B0"/>
    <w:lvl w:ilvl="0" w:tplc="D4ECDD9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FAE"/>
    <w:multiLevelType w:val="hybridMultilevel"/>
    <w:tmpl w:val="70E453BE"/>
    <w:lvl w:ilvl="0" w:tplc="340C0F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22DD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D34CC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AACF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34415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6D4B5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25074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620AF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D4C23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38596D1D"/>
    <w:multiLevelType w:val="hybridMultilevel"/>
    <w:tmpl w:val="B7B88FD4"/>
    <w:lvl w:ilvl="0" w:tplc="D4ECDD9C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D2701"/>
    <w:multiLevelType w:val="hybridMultilevel"/>
    <w:tmpl w:val="0F2415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C46F6"/>
    <w:multiLevelType w:val="hybridMultilevel"/>
    <w:tmpl w:val="1A6E43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067F"/>
    <w:multiLevelType w:val="hybridMultilevel"/>
    <w:tmpl w:val="DE46C686"/>
    <w:lvl w:ilvl="0" w:tplc="9536B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08634">
      <w:start w:val="1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01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44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E6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C0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1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A4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E5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5DF4"/>
    <w:multiLevelType w:val="hybridMultilevel"/>
    <w:tmpl w:val="634A7EFC"/>
    <w:lvl w:ilvl="0" w:tplc="24A8B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3D57"/>
    <w:multiLevelType w:val="hybridMultilevel"/>
    <w:tmpl w:val="0952DC04"/>
    <w:lvl w:ilvl="0" w:tplc="19BA5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EF9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2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5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45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8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E3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0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1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07B4F"/>
    <w:multiLevelType w:val="hybridMultilevel"/>
    <w:tmpl w:val="B0508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74D26"/>
    <w:multiLevelType w:val="hybridMultilevel"/>
    <w:tmpl w:val="030639F8"/>
    <w:lvl w:ilvl="0" w:tplc="66A8B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8D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CD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48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66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66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27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8F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1C"/>
    <w:rsid w:val="00006F8A"/>
    <w:rsid w:val="00170227"/>
    <w:rsid w:val="001729BE"/>
    <w:rsid w:val="0017393D"/>
    <w:rsid w:val="001D6278"/>
    <w:rsid w:val="0049431C"/>
    <w:rsid w:val="004962F3"/>
    <w:rsid w:val="00581178"/>
    <w:rsid w:val="00584C14"/>
    <w:rsid w:val="006F476F"/>
    <w:rsid w:val="007A48A9"/>
    <w:rsid w:val="007C5B35"/>
    <w:rsid w:val="008110D0"/>
    <w:rsid w:val="0082704B"/>
    <w:rsid w:val="009E6EC0"/>
    <w:rsid w:val="00A56EAB"/>
    <w:rsid w:val="00A93159"/>
    <w:rsid w:val="00AA1A3F"/>
    <w:rsid w:val="00BE6E28"/>
    <w:rsid w:val="00C1778B"/>
    <w:rsid w:val="00EF2311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AEA"/>
  <w15:chartTrackingRefBased/>
  <w15:docId w15:val="{E58B8511-651F-426E-8102-E24D80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3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1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8110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9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159"/>
  </w:style>
  <w:style w:type="paragraph" w:styleId="Fuzeile">
    <w:name w:val="footer"/>
    <w:basedOn w:val="Standard"/>
    <w:link w:val="FuzeileZchn"/>
    <w:uiPriority w:val="99"/>
    <w:unhideWhenUsed/>
    <w:rsid w:val="00A9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159"/>
  </w:style>
  <w:style w:type="table" w:styleId="Gitternetztabelle4Akzent4">
    <w:name w:val="Grid Table 4 Accent 4"/>
    <w:basedOn w:val="NormaleTabelle"/>
    <w:uiPriority w:val="49"/>
    <w:rsid w:val="0058117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2">
    <w:name w:val="Grid Table 4 Accent 2"/>
    <w:basedOn w:val="NormaleTabelle"/>
    <w:uiPriority w:val="49"/>
    <w:rsid w:val="005811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388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05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9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099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0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24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12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80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6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100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882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228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141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76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64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72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38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138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Inhaltsplatzhalter 7" descr="Ein Bild, das Spiel enthält.&#10;&#10;Automatisch generierte Beschreibung">
          <a:extLst xmlns:a="http://schemas.openxmlformats.org/drawingml/2006/main">
            <a:ext uri="{FF2B5EF4-FFF2-40B4-BE49-F238E27FC236}">
              <a16:creationId xmlns:a16="http://schemas.microsoft.com/office/drawing/2014/main" id="{09DAECAE-D1BA-46B5-9B74-D86229CAE6D2}"/>
            </a:ext>
          </a:extLst>
        </cdr:cNvPr>
        <cdr:cNvPicPr>
          <a:picLocks xmlns:a="http://schemas.openxmlformats.org/drawingml/2006/main" noGrp="1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124605" y="1402408"/>
          <a:ext cx="7620000" cy="508635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Inhaltsplatzhalter 5" descr="Ein Bild, das Uhr, Spiel enthält.&#10;&#10;Automatisch generierte Beschreibung">
          <a:extLst xmlns:a="http://schemas.openxmlformats.org/drawingml/2006/main">
            <a:ext uri="{FF2B5EF4-FFF2-40B4-BE49-F238E27FC236}">
              <a16:creationId xmlns:a16="http://schemas.microsoft.com/office/drawing/2014/main" id="{AB068661-B6AB-4EDA-89EE-AA0F904628C1}"/>
            </a:ext>
          </a:extLst>
        </cdr:cNvPr>
        <cdr:cNvPicPr>
          <a:picLocks xmlns:a="http://schemas.openxmlformats.org/drawingml/2006/main" noGrp="1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768849" y="1302046"/>
          <a:ext cx="7204430" cy="480895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E0966-1CF3-DD47-9A59-B8D8EE3C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Hauck, Alexandra</dc:creator>
  <cp:keywords/>
  <dc:description/>
  <cp:lastModifiedBy>Thirtle, Cherish Nathalia</cp:lastModifiedBy>
  <cp:revision>2</cp:revision>
  <dcterms:created xsi:type="dcterms:W3CDTF">2019-12-10T19:17:00Z</dcterms:created>
  <dcterms:modified xsi:type="dcterms:W3CDTF">2019-12-10T19:17:00Z</dcterms:modified>
</cp:coreProperties>
</file>